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9F6EA">
      <w:pPr>
        <w:jc w:val="left"/>
        <w:rPr>
          <w:rFonts w:hint="eastAsia"/>
          <w:sz w:val="40"/>
          <w:szCs w:val="44"/>
          <w:lang w:val="en-US" w:eastAsia="zh-CN"/>
        </w:rPr>
      </w:pPr>
      <w:r>
        <w:rPr>
          <w:rFonts w:hint="eastAsia"/>
          <w:sz w:val="40"/>
          <w:szCs w:val="44"/>
          <w:lang w:val="en-US" w:eastAsia="zh-CN"/>
        </w:rPr>
        <w:drawing>
          <wp:inline distT="0" distB="0" distL="114300" distR="114300">
            <wp:extent cx="1545590" cy="591820"/>
            <wp:effectExtent l="0" t="0" r="0" b="0"/>
            <wp:docPr id="3" name="图片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E7153">
      <w:pPr>
        <w:ind w:left="1680" w:leftChars="0" w:firstLine="420" w:firstLineChars="0"/>
        <w:jc w:val="both"/>
        <w:rPr>
          <w:rFonts w:hint="eastAsia"/>
          <w:sz w:val="40"/>
          <w:szCs w:val="44"/>
        </w:rPr>
      </w:pPr>
      <w:r>
        <w:rPr>
          <w:rFonts w:hint="eastAsia"/>
          <w:sz w:val="40"/>
          <w:szCs w:val="44"/>
          <w:lang w:val="en-US" w:eastAsia="zh-CN"/>
        </w:rPr>
        <w:t>TCHD-812</w:t>
      </w:r>
      <w:r>
        <w:rPr>
          <w:rFonts w:hint="eastAsia"/>
          <w:sz w:val="40"/>
          <w:szCs w:val="44"/>
        </w:rPr>
        <w:t xml:space="preserve"> </w:t>
      </w:r>
      <w:r>
        <w:rPr>
          <w:rFonts w:hint="eastAsia"/>
          <w:sz w:val="40"/>
          <w:szCs w:val="44"/>
          <w:lang w:val="en-US" w:eastAsia="zh-CN"/>
        </w:rPr>
        <w:t>Pro</w:t>
      </w:r>
      <w:r>
        <w:rPr>
          <w:sz w:val="40"/>
          <w:szCs w:val="44"/>
        </w:rPr>
        <w:t xml:space="preserve"> 1</w:t>
      </w:r>
      <w:r>
        <w:rPr>
          <w:rFonts w:hint="eastAsia"/>
          <w:sz w:val="40"/>
          <w:szCs w:val="44"/>
        </w:rPr>
        <w:t>2</w:t>
      </w:r>
      <w:r>
        <w:rPr>
          <w:sz w:val="40"/>
          <w:szCs w:val="44"/>
        </w:rPr>
        <w:t>讯道直播切换台</w:t>
      </w:r>
    </w:p>
    <w:p w14:paraId="68CE2FF0">
      <w:pPr>
        <w:spacing w:line="276" w:lineRule="auto"/>
        <w:ind w:firstLine="424" w:firstLineChars="177"/>
        <w:jc w:val="center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8"/>
          <w:lang w:eastAsia="zh-CN"/>
        </w:rPr>
        <w:drawing>
          <wp:inline distT="0" distB="0" distL="114300" distR="114300">
            <wp:extent cx="3289935" cy="3289935"/>
            <wp:effectExtent l="0" t="0" r="5715" b="5715"/>
            <wp:docPr id="2" name="图片 2" descr="微信图片_2025-05-22_141751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-05-22_141751_0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9935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5A388">
      <w:pPr>
        <w:spacing w:line="276" w:lineRule="auto"/>
        <w:ind w:firstLine="424" w:firstLineChars="177"/>
        <w:rPr>
          <w:rFonts w:hint="eastAsia" w:ascii="宋体" w:hAnsi="宋体" w:eastAsia="宋体"/>
          <w:sz w:val="24"/>
          <w:szCs w:val="28"/>
          <w:lang w:val="zh-CN"/>
        </w:rPr>
      </w:pPr>
      <w:r>
        <w:rPr>
          <w:rFonts w:hint="eastAsia" w:ascii="宋体" w:hAnsi="宋体" w:eastAsia="宋体"/>
          <w:sz w:val="24"/>
          <w:szCs w:val="28"/>
          <w:lang w:val="zh-CN"/>
        </w:rPr>
        <w:t>TCHD-812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Pro</w:t>
      </w:r>
      <w:r>
        <w:rPr>
          <w:rFonts w:hint="eastAsia" w:ascii="宋体" w:hAnsi="宋体" w:eastAsia="宋体"/>
          <w:sz w:val="24"/>
          <w:szCs w:val="28"/>
          <w:lang w:val="zh-CN"/>
        </w:rPr>
        <w:t xml:space="preserve"> 12讯道直播切换台是集12讯道4K/HD视频采集、DDR播放、导播切换、直播推流、字幕添加、转场特效、虚拟成像、音频混音、录像备份等功能于一体的多功能合一视频导播系统。设备整体采用</w:t>
      </w:r>
      <w:r>
        <w:rPr>
          <w:rFonts w:ascii="宋体" w:hAnsi="宋体" w:eastAsia="宋体"/>
          <w:sz w:val="24"/>
          <w:szCs w:val="28"/>
          <w:lang w:val="zh-CN"/>
        </w:rPr>
        <w:t>成熟、稳定的嵌入式硬件架构</w:t>
      </w:r>
      <w:r>
        <w:rPr>
          <w:rFonts w:hint="eastAsia" w:ascii="宋体" w:hAnsi="宋体" w:eastAsia="宋体"/>
          <w:sz w:val="24"/>
          <w:szCs w:val="28"/>
          <w:lang w:val="zh-CN"/>
        </w:rPr>
        <w:t>，</w:t>
      </w:r>
      <w:r>
        <w:rPr>
          <w:rFonts w:ascii="宋体" w:hAnsi="宋体" w:eastAsia="宋体"/>
          <w:sz w:val="24"/>
          <w:szCs w:val="28"/>
          <w:lang w:val="zh-CN"/>
        </w:rPr>
        <w:t>满足了现场节目制作对稳定性、安全性的严格要求。</w:t>
      </w:r>
      <w:r>
        <w:rPr>
          <w:rFonts w:hint="eastAsia" w:ascii="宋体" w:hAnsi="宋体" w:eastAsia="宋体"/>
          <w:sz w:val="24"/>
          <w:szCs w:val="28"/>
          <w:lang w:val="zh-CN"/>
        </w:rPr>
        <w:t>抠像</w:t>
      </w:r>
      <w:r>
        <w:rPr>
          <w:rFonts w:ascii="宋体" w:hAnsi="宋体" w:eastAsia="宋体"/>
          <w:sz w:val="24"/>
          <w:szCs w:val="28"/>
          <w:lang w:val="zh-CN"/>
        </w:rPr>
        <w:t>、图文</w:t>
      </w:r>
      <w:r>
        <w:rPr>
          <w:rFonts w:hint="eastAsia" w:ascii="宋体" w:hAnsi="宋体" w:eastAsia="宋体"/>
          <w:sz w:val="24"/>
          <w:szCs w:val="28"/>
          <w:lang w:val="zh-CN"/>
        </w:rPr>
        <w:t>和动态</w:t>
      </w:r>
      <w:r>
        <w:rPr>
          <w:rFonts w:ascii="宋体" w:hAnsi="宋体" w:eastAsia="宋体"/>
          <w:sz w:val="24"/>
          <w:szCs w:val="28"/>
          <w:lang w:val="zh-CN"/>
        </w:rPr>
        <w:t>转场特效等特色功能，更是</w:t>
      </w:r>
      <w:r>
        <w:rPr>
          <w:rFonts w:hint="eastAsia" w:ascii="宋体" w:hAnsi="宋体" w:eastAsia="宋体"/>
          <w:sz w:val="24"/>
          <w:szCs w:val="28"/>
          <w:lang w:val="zh-CN"/>
        </w:rPr>
        <w:t>继承了高清</w:t>
      </w:r>
      <w:r>
        <w:rPr>
          <w:rFonts w:ascii="宋体" w:hAnsi="宋体" w:eastAsia="宋体"/>
          <w:sz w:val="24"/>
          <w:szCs w:val="28"/>
          <w:lang w:val="zh-CN"/>
        </w:rPr>
        <w:t>硬件切换台的</w:t>
      </w:r>
      <w:r>
        <w:rPr>
          <w:rFonts w:hint="eastAsia" w:ascii="宋体" w:hAnsi="宋体" w:eastAsia="宋体"/>
          <w:sz w:val="24"/>
          <w:szCs w:val="28"/>
          <w:lang w:val="zh-CN"/>
        </w:rPr>
        <w:t>功能</w:t>
      </w:r>
      <w:r>
        <w:rPr>
          <w:rFonts w:ascii="宋体" w:hAnsi="宋体" w:eastAsia="宋体"/>
          <w:sz w:val="24"/>
          <w:szCs w:val="28"/>
          <w:lang w:val="zh-CN"/>
        </w:rPr>
        <w:t>，</w:t>
      </w:r>
      <w:r>
        <w:rPr>
          <w:rFonts w:hint="eastAsia" w:ascii="宋体" w:hAnsi="宋体" w:eastAsia="宋体"/>
          <w:sz w:val="24"/>
          <w:szCs w:val="28"/>
          <w:lang w:val="zh-CN"/>
        </w:rPr>
        <w:t>在4K现场制播的场景下提供了更大的发挥空间。</w:t>
      </w:r>
    </w:p>
    <w:p w14:paraId="2548D920">
      <w:pPr>
        <w:spacing w:line="276" w:lineRule="auto"/>
        <w:ind w:firstLine="424" w:firstLineChars="177"/>
        <w:rPr>
          <w:rFonts w:hint="eastAsia" w:ascii="宋体" w:hAnsi="宋体" w:eastAsia="宋体"/>
          <w:sz w:val="24"/>
          <w:szCs w:val="28"/>
          <w:lang w:val="zh-CN"/>
        </w:rPr>
      </w:pPr>
      <w:r>
        <w:rPr>
          <w:rFonts w:ascii="宋体" w:hAnsi="宋体" w:eastAsia="宋体"/>
          <w:sz w:val="24"/>
          <w:szCs w:val="28"/>
          <w:lang w:val="zh-CN"/>
        </w:rPr>
        <w:t>相比于</w:t>
      </w:r>
      <w:r>
        <w:rPr>
          <w:rFonts w:hint="eastAsia" w:ascii="宋体" w:hAnsi="宋体" w:eastAsia="宋体"/>
          <w:sz w:val="24"/>
          <w:szCs w:val="28"/>
          <w:lang w:val="zh-CN"/>
        </w:rPr>
        <w:t>高清直播</w:t>
      </w:r>
      <w:r>
        <w:rPr>
          <w:rFonts w:ascii="宋体" w:hAnsi="宋体" w:eastAsia="宋体"/>
          <w:sz w:val="24"/>
          <w:szCs w:val="28"/>
          <w:lang w:val="zh-CN"/>
        </w:rPr>
        <w:t>时代，4K现场节目制作</w:t>
      </w:r>
      <w:r>
        <w:rPr>
          <w:rFonts w:hint="eastAsia" w:ascii="宋体" w:hAnsi="宋体" w:eastAsia="宋体"/>
          <w:sz w:val="24"/>
          <w:szCs w:val="28"/>
          <w:lang w:val="zh-CN"/>
        </w:rPr>
        <w:t>需要的更高的技术储备和研发能力</w:t>
      </w:r>
      <w:r>
        <w:rPr>
          <w:rFonts w:ascii="宋体" w:hAnsi="宋体" w:eastAsia="宋体"/>
          <w:sz w:val="24"/>
          <w:szCs w:val="28"/>
          <w:lang w:val="zh-CN"/>
        </w:rPr>
        <w:t>，</w:t>
      </w:r>
      <w:r>
        <w:rPr>
          <w:rFonts w:hint="eastAsia" w:ascii="宋体" w:hAnsi="宋体" w:eastAsia="宋体"/>
          <w:sz w:val="24"/>
          <w:szCs w:val="28"/>
          <w:lang w:val="zh-CN"/>
        </w:rPr>
        <w:t>产品</w:t>
      </w:r>
      <w:r>
        <w:rPr>
          <w:rFonts w:ascii="宋体" w:hAnsi="宋体" w:eastAsia="宋体"/>
          <w:sz w:val="24"/>
          <w:szCs w:val="28"/>
          <w:lang w:val="zh-CN"/>
        </w:rPr>
        <w:t>在设计</w:t>
      </w:r>
      <w:r>
        <w:rPr>
          <w:rFonts w:hint="eastAsia" w:ascii="宋体" w:hAnsi="宋体" w:eastAsia="宋体"/>
          <w:sz w:val="24"/>
          <w:szCs w:val="28"/>
          <w:lang w:val="zh-CN"/>
        </w:rPr>
        <w:t>时依托多年的直导播产品制作经验，</w:t>
      </w:r>
      <w:r>
        <w:rPr>
          <w:rFonts w:ascii="宋体" w:hAnsi="宋体" w:eastAsia="宋体"/>
          <w:sz w:val="24"/>
          <w:szCs w:val="28"/>
          <w:lang w:val="zh-CN"/>
        </w:rPr>
        <w:t>充分考虑了</w:t>
      </w:r>
      <w:r>
        <w:rPr>
          <w:rFonts w:hint="eastAsia" w:ascii="宋体" w:hAnsi="宋体" w:eastAsia="宋体"/>
          <w:sz w:val="24"/>
          <w:szCs w:val="28"/>
          <w:lang w:val="zh-CN"/>
        </w:rPr>
        <w:t>产品各个阶段使用者，采用</w:t>
      </w:r>
      <w:r>
        <w:rPr>
          <w:rFonts w:ascii="宋体" w:hAnsi="宋体" w:eastAsia="宋体"/>
          <w:sz w:val="24"/>
          <w:szCs w:val="28"/>
          <w:lang w:val="zh-CN"/>
        </w:rPr>
        <w:t>单纯的操作</w:t>
      </w:r>
      <w:r>
        <w:rPr>
          <w:rFonts w:hint="eastAsia" w:ascii="宋体" w:hAnsi="宋体" w:eastAsia="宋体"/>
          <w:sz w:val="24"/>
          <w:szCs w:val="28"/>
          <w:lang w:val="zh-CN"/>
        </w:rPr>
        <w:t>方式</w:t>
      </w:r>
      <w:r>
        <w:rPr>
          <w:rFonts w:ascii="宋体" w:hAnsi="宋体" w:eastAsia="宋体"/>
          <w:sz w:val="24"/>
          <w:szCs w:val="28"/>
          <w:lang w:val="zh-CN"/>
        </w:rPr>
        <w:t>，没受过专业训练的一般使用者也可轻松理解、自由运用，尤其适合自媒体个体户使用</w:t>
      </w:r>
      <w:r>
        <w:rPr>
          <w:rFonts w:hint="eastAsia" w:ascii="宋体" w:hAnsi="宋体" w:eastAsia="宋体"/>
          <w:sz w:val="24"/>
          <w:szCs w:val="28"/>
          <w:lang w:val="zh-CN"/>
        </w:rPr>
        <w:t>，产品轻巧便携，可在多种环境下运行，TCHD-812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Pro</w:t>
      </w:r>
      <w:bookmarkStart w:id="1" w:name="_GoBack"/>
      <w:bookmarkEnd w:id="1"/>
      <w:r>
        <w:rPr>
          <w:rFonts w:hint="eastAsia" w:ascii="宋体" w:hAnsi="宋体" w:eastAsia="宋体"/>
          <w:sz w:val="24"/>
          <w:szCs w:val="28"/>
          <w:lang w:val="zh-CN"/>
        </w:rPr>
        <w:t>具备色域和HDR动态范围转换，</w:t>
      </w:r>
      <w:r>
        <w:rPr>
          <w:rFonts w:ascii="宋体" w:hAnsi="宋体" w:eastAsia="宋体"/>
          <w:sz w:val="24"/>
          <w:szCs w:val="28"/>
          <w:lang w:val="zh-CN"/>
        </w:rPr>
        <w:t>产品自带多种格式编码器，如:H.265</w:t>
      </w:r>
      <w:r>
        <w:rPr>
          <w:rFonts w:hint="eastAsia" w:ascii="宋体" w:hAnsi="宋体" w:eastAsia="宋体"/>
          <w:sz w:val="24"/>
          <w:szCs w:val="28"/>
          <w:lang w:val="zh-CN"/>
        </w:rPr>
        <w:t>和</w:t>
      </w:r>
      <w:r>
        <w:rPr>
          <w:rFonts w:ascii="宋体" w:hAnsi="宋体" w:eastAsia="宋体"/>
          <w:sz w:val="24"/>
          <w:szCs w:val="28"/>
          <w:lang w:val="zh-CN"/>
        </w:rPr>
        <w:t>H.264等，以完成现场节目的高质量录制和推流发布。</w:t>
      </w:r>
    </w:p>
    <w:p w14:paraId="137FA2DD">
      <w:pPr>
        <w:spacing w:line="276" w:lineRule="auto"/>
        <w:ind w:firstLine="424" w:firstLineChars="177"/>
        <w:rPr>
          <w:rFonts w:hint="eastAsia" w:ascii="宋体" w:hAnsi="宋体" w:eastAsia="宋体"/>
          <w:sz w:val="24"/>
          <w:szCs w:val="28"/>
          <w:lang w:val="zh-CN"/>
        </w:rPr>
      </w:pPr>
      <w:r>
        <w:rPr>
          <w:rFonts w:hint="eastAsia" w:ascii="宋体" w:hAnsi="宋体" w:eastAsia="宋体"/>
          <w:sz w:val="24"/>
          <w:szCs w:val="28"/>
          <w:lang w:val="zh-CN"/>
        </w:rPr>
        <w:t>TCHD-812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Pro</w:t>
      </w:r>
      <w:r>
        <w:rPr>
          <w:rFonts w:hint="eastAsia" w:ascii="宋体" w:hAnsi="宋体" w:eastAsia="宋体"/>
          <w:sz w:val="24"/>
          <w:szCs w:val="28"/>
          <w:lang w:val="zh-CN"/>
        </w:rPr>
        <w:t xml:space="preserve"> 采用双屏操作模式，对外可外接多画面屏幕，监看和制作界面，设备内</w:t>
      </w:r>
      <w:r>
        <w:rPr>
          <w:rFonts w:ascii="宋体" w:hAnsi="宋体" w:eastAsia="宋体"/>
          <w:sz w:val="24"/>
          <w:szCs w:val="28"/>
          <w:lang w:val="zh-CN"/>
        </w:rPr>
        <w:t>集成了</w:t>
      </w:r>
      <w:r>
        <w:rPr>
          <w:rFonts w:hint="eastAsia" w:ascii="宋体" w:hAnsi="宋体" w:eastAsia="宋体"/>
          <w:sz w:val="24"/>
          <w:szCs w:val="28"/>
        </w:rPr>
        <w:t>8</w:t>
      </w:r>
      <w:r>
        <w:rPr>
          <w:rFonts w:ascii="宋体" w:hAnsi="宋体" w:eastAsia="宋体"/>
          <w:sz w:val="24"/>
          <w:szCs w:val="28"/>
          <w:lang w:val="zh-CN"/>
        </w:rPr>
        <w:t>英寸触控屏，</w:t>
      </w:r>
      <w:r>
        <w:rPr>
          <w:rFonts w:hint="eastAsia" w:ascii="宋体" w:hAnsi="宋体" w:eastAsia="宋体"/>
          <w:sz w:val="24"/>
          <w:szCs w:val="28"/>
          <w:lang w:val="zh-CN"/>
        </w:rPr>
        <w:t>同步进行音频、系统设置、包装设置，方便快捷。</w:t>
      </w:r>
    </w:p>
    <w:p w14:paraId="696B699F">
      <w:pPr>
        <w:spacing w:line="276" w:lineRule="auto"/>
        <w:ind w:firstLine="424" w:firstLineChars="177"/>
        <w:rPr>
          <w:rFonts w:hint="eastAsia" w:ascii="宋体" w:hAnsi="宋体" w:eastAsia="宋体"/>
          <w:sz w:val="24"/>
          <w:szCs w:val="28"/>
          <w:lang w:val="zh-CN"/>
        </w:rPr>
      </w:pPr>
      <w:r>
        <w:rPr>
          <w:rFonts w:ascii="宋体" w:hAnsi="宋体" w:eastAsia="宋体"/>
          <w:sz w:val="24"/>
          <w:szCs w:val="28"/>
          <w:lang w:val="zh-CN"/>
        </w:rPr>
        <w:t>专为影音市场量身打造，</w:t>
      </w:r>
      <w:r>
        <w:rPr>
          <w:rFonts w:hint="eastAsia" w:ascii="宋体" w:hAnsi="宋体" w:eastAsia="宋体"/>
          <w:sz w:val="24"/>
          <w:szCs w:val="28"/>
          <w:lang w:val="zh-CN"/>
        </w:rPr>
        <w:t>产品</w:t>
      </w:r>
      <w:r>
        <w:rPr>
          <w:rFonts w:ascii="宋体" w:hAnsi="宋体" w:eastAsia="宋体"/>
          <w:sz w:val="24"/>
          <w:szCs w:val="28"/>
          <w:lang w:val="zh-CN"/>
        </w:rPr>
        <w:t>还提供了内建的混音器可让麦克风、周边音效库等的输入，简易的使用方式，让网红美声可直达影音核心，RCA音源输出可供监听，或是外接扩</w:t>
      </w:r>
      <w:r>
        <w:rPr>
          <w:rFonts w:hint="eastAsia" w:ascii="宋体" w:hAnsi="宋体" w:eastAsia="宋体"/>
          <w:sz w:val="24"/>
          <w:szCs w:val="28"/>
          <w:lang w:val="zh-CN"/>
        </w:rPr>
        <w:t>音响使用，彻底实现多功能一体机的优势，也让您的每一次直播更加高效完美。</w:t>
      </w:r>
    </w:p>
    <w:p w14:paraId="42C651A4">
      <w:pPr>
        <w:spacing w:line="276" w:lineRule="auto"/>
        <w:ind w:firstLine="424" w:firstLineChars="177"/>
        <w:jc w:val="center"/>
        <w:rPr>
          <w:rFonts w:hint="eastAsia" w:ascii="宋体" w:hAnsi="宋体" w:eastAsia="宋体"/>
          <w:sz w:val="24"/>
          <w:szCs w:val="28"/>
          <w:lang w:eastAsia="zh-CN"/>
        </w:rPr>
      </w:pPr>
    </w:p>
    <w:p w14:paraId="6E575011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设备接口</w:t>
      </w:r>
    </w:p>
    <w:tbl>
      <w:tblPr>
        <w:tblStyle w:val="6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02"/>
      </w:tblGrid>
      <w:tr w14:paraId="099D3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765" w:type="dxa"/>
            <w:vAlign w:val="center"/>
          </w:tcPr>
          <w:p w14:paraId="26A787C6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  <w:t>视频</w:t>
            </w:r>
            <w:r>
              <w:rPr>
                <w:rFonts w:ascii="宋体" w:hAnsi="宋体" w:eastAsia="宋体" w:cs="Helvetica"/>
                <w:color w:val="000000"/>
                <w:kern w:val="0"/>
                <w:szCs w:val="21"/>
              </w:rPr>
              <w:t>输入接口</w:t>
            </w:r>
          </w:p>
        </w:tc>
        <w:tc>
          <w:tcPr>
            <w:tcW w:w="6302" w:type="dxa"/>
            <w:vAlign w:val="center"/>
          </w:tcPr>
          <w:p w14:paraId="3621E667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12通道，可自定义通道类型</w:t>
            </w:r>
          </w:p>
          <w:p w14:paraId="04108A7B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/>
              </w:rPr>
            </w:pPr>
            <w:r>
              <w:t>8 x 12G-SDI</w:t>
            </w:r>
            <w:r>
              <w:rPr>
                <w:rFonts w:hint="eastAsia"/>
              </w:rPr>
              <w:t>、2</w:t>
            </w:r>
            <w:r>
              <w:t xml:space="preserve"> x HDMI</w:t>
            </w:r>
            <w:r>
              <w:rPr>
                <w:rFonts w:hint="eastAsia" w:asciiTheme="minorEastAsia" w:hAnsiTheme="minorEastAsia"/>
                <w:szCs w:val="21"/>
              </w:rPr>
              <w:t xml:space="preserve"> 2.0</w:t>
            </w:r>
          </w:p>
        </w:tc>
      </w:tr>
      <w:tr w14:paraId="6273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765" w:type="dxa"/>
            <w:vAlign w:val="center"/>
          </w:tcPr>
          <w:p w14:paraId="6E97E9BB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  <w:t>视频</w:t>
            </w:r>
            <w:r>
              <w:rPr>
                <w:rFonts w:ascii="宋体" w:hAnsi="宋体" w:eastAsia="宋体" w:cs="Helvetica"/>
                <w:color w:val="000000"/>
                <w:kern w:val="0"/>
                <w:szCs w:val="21"/>
              </w:rPr>
              <w:t>输出接口</w:t>
            </w:r>
          </w:p>
        </w:tc>
        <w:tc>
          <w:tcPr>
            <w:tcW w:w="6302" w:type="dxa"/>
            <w:vAlign w:val="center"/>
          </w:tcPr>
          <w:p w14:paraId="357767D1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x 12G-SDI</w:t>
            </w:r>
            <w:r>
              <w:rPr>
                <w:rFonts w:hint="eastAsia" w:asciiTheme="minorEastAsia" w:hAnsiTheme="minorEastAsia"/>
                <w:szCs w:val="21"/>
              </w:rPr>
              <w:t>（PGM）、1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asciiTheme="minorEastAsia" w:hAnsiTheme="minor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G-SDI</w:t>
            </w:r>
            <w:r>
              <w:rPr>
                <w:rFonts w:hint="eastAsia" w:asciiTheme="minorEastAsia" w:hAnsiTheme="minorEastAsia"/>
                <w:szCs w:val="21"/>
              </w:rPr>
              <w:t>（PGM）</w:t>
            </w:r>
          </w:p>
          <w:p w14:paraId="40D688FA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asciiTheme="minorEastAsia" w:hAnsiTheme="minorEastAsia"/>
                <w:szCs w:val="21"/>
              </w:rPr>
              <w:t>DP（MULTI-VIEW）</w:t>
            </w:r>
          </w:p>
          <w:p w14:paraId="54EEA66A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 xml:space="preserve"> x 12G-SDI</w:t>
            </w:r>
            <w:r>
              <w:rPr>
                <w:rFonts w:hint="eastAsia" w:asciiTheme="minorEastAsia" w:hAnsiTheme="minorEastAsia"/>
                <w:szCs w:val="21"/>
              </w:rPr>
              <w:t>（AUX）、1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asciiTheme="minorEastAsia" w:hAnsiTheme="minorEastAsia"/>
                <w:szCs w:val="21"/>
              </w:rPr>
              <w:t>HDMI2.0（AUX）</w:t>
            </w:r>
          </w:p>
        </w:tc>
      </w:tr>
      <w:tr w14:paraId="28A2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765" w:type="dxa"/>
            <w:vAlign w:val="center"/>
          </w:tcPr>
          <w:p w14:paraId="2E7C227D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  <w:t>同步接口</w:t>
            </w:r>
          </w:p>
        </w:tc>
        <w:tc>
          <w:tcPr>
            <w:tcW w:w="6302" w:type="dxa"/>
            <w:vAlign w:val="center"/>
          </w:tcPr>
          <w:p w14:paraId="6B43F1DF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asciiTheme="minorEastAsia" w:hAnsiTheme="minorEastAsia"/>
                <w:szCs w:val="21"/>
              </w:rPr>
              <w:t>REF IN</w:t>
            </w:r>
          </w:p>
        </w:tc>
      </w:tr>
      <w:tr w14:paraId="177C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765" w:type="dxa"/>
            <w:vAlign w:val="center"/>
          </w:tcPr>
          <w:p w14:paraId="66F6E8DF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  <w:t>UVC输出接口</w:t>
            </w:r>
          </w:p>
        </w:tc>
        <w:tc>
          <w:tcPr>
            <w:tcW w:w="6302" w:type="dxa"/>
            <w:vAlign w:val="center"/>
          </w:tcPr>
          <w:p w14:paraId="2950AFFE">
            <w:pPr>
              <w:rPr>
                <w:rFonts w:hint="eastAsia" w:cs="微软雅黑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cs="微软雅黑" w:asciiTheme="minorEastAsia" w:hAnsiTheme="minorEastAsia"/>
                <w:color w:val="000000"/>
                <w:kern w:val="0"/>
                <w:szCs w:val="21"/>
              </w:rPr>
              <w:t>USB</w:t>
            </w:r>
            <w:r>
              <w:rPr>
                <w:rFonts w:cs="微软雅黑" w:asciiTheme="minorEastAsia" w:hAnsiTheme="minorEastAsia"/>
                <w:color w:val="000000"/>
                <w:kern w:val="0"/>
                <w:szCs w:val="21"/>
              </w:rPr>
              <w:t>3.0</w:t>
            </w:r>
          </w:p>
        </w:tc>
      </w:tr>
      <w:tr w14:paraId="2F44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65" w:type="dxa"/>
            <w:vAlign w:val="center"/>
          </w:tcPr>
          <w:p w14:paraId="27A0812C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Helvetica"/>
                <w:color w:val="000000"/>
                <w:kern w:val="0"/>
                <w:szCs w:val="21"/>
              </w:rPr>
              <w:t>音频输入接口</w:t>
            </w:r>
          </w:p>
        </w:tc>
        <w:tc>
          <w:tcPr>
            <w:tcW w:w="6302" w:type="dxa"/>
            <w:vAlign w:val="center"/>
          </w:tcPr>
          <w:p w14:paraId="53884ED3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 xml:space="preserve"> x Balanced XLR</w:t>
            </w:r>
          </w:p>
        </w:tc>
      </w:tr>
      <w:tr w14:paraId="3633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765" w:type="dxa"/>
            <w:vAlign w:val="center"/>
          </w:tcPr>
          <w:p w14:paraId="7C79378A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Helvetica"/>
                <w:color w:val="000000"/>
                <w:kern w:val="0"/>
                <w:szCs w:val="21"/>
              </w:rPr>
              <w:t>音频输出接口</w:t>
            </w:r>
          </w:p>
        </w:tc>
        <w:tc>
          <w:tcPr>
            <w:tcW w:w="6302" w:type="dxa"/>
            <w:vAlign w:val="center"/>
          </w:tcPr>
          <w:p w14:paraId="22F5DFAD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 x Balanced XLR</w:t>
            </w:r>
          </w:p>
          <w:p w14:paraId="51549DB8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x 3.5mm立体声小型插孔</w:t>
            </w:r>
          </w:p>
        </w:tc>
      </w:tr>
      <w:tr w14:paraId="27F23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DA43EFE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 w:cs="Helvetica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RJ45</w:t>
            </w: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以太网</w:t>
            </w:r>
          </w:p>
        </w:tc>
        <w:tc>
          <w:tcPr>
            <w:tcW w:w="6302" w:type="dxa"/>
            <w:vAlign w:val="center"/>
          </w:tcPr>
          <w:p w14:paraId="51118398">
            <w:pPr>
              <w:widowControl/>
              <w:shd w:val="clear" w:color="auto" w:fill="FFFFFF"/>
              <w:spacing w:line="330" w:lineRule="atLeast"/>
              <w:rPr>
                <w:rFonts w:hint="eastAsia" w:cs="Helvetica" w:asciiTheme="minorEastAsia" w:hAnsiTheme="minorEastAsia"/>
                <w:color w:val="333333"/>
                <w:kern w:val="0"/>
                <w:szCs w:val="21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RJ45x3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以太网支持10/100/1000 BaseT，可用于流媒体</w:t>
            </w:r>
            <w:r>
              <w:rPr>
                <w:rStyle w:val="10"/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直播、</w:t>
            </w:r>
            <w:r>
              <w:rPr>
                <w:rStyle w:val="10"/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流媒体输入、版本升级</w:t>
            </w:r>
          </w:p>
        </w:tc>
      </w:tr>
      <w:tr w14:paraId="5C73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65" w:type="dxa"/>
            <w:vAlign w:val="center"/>
          </w:tcPr>
          <w:p w14:paraId="12746817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USB</w:t>
            </w: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接口</w:t>
            </w:r>
          </w:p>
        </w:tc>
        <w:tc>
          <w:tcPr>
            <w:tcW w:w="6302" w:type="dxa"/>
            <w:vAlign w:val="center"/>
          </w:tcPr>
          <w:p w14:paraId="16C9F2C8">
            <w:pPr>
              <w:widowControl/>
              <w:shd w:val="clear" w:color="auto" w:fill="FFFFFF"/>
              <w:spacing w:line="330" w:lineRule="atLeas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2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xUSB-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A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 xml:space="preserve"> 3.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0</w:t>
            </w:r>
          </w:p>
        </w:tc>
      </w:tr>
      <w:tr w14:paraId="37D3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65" w:type="dxa"/>
            <w:vAlign w:val="center"/>
          </w:tcPr>
          <w:p w14:paraId="112776BD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TALLY</w:t>
            </w:r>
          </w:p>
        </w:tc>
        <w:tc>
          <w:tcPr>
            <w:tcW w:w="6302" w:type="dxa"/>
            <w:vAlign w:val="center"/>
          </w:tcPr>
          <w:p w14:paraId="3202FDEA">
            <w:pPr>
              <w:widowControl/>
              <w:shd w:val="clear" w:color="auto" w:fill="FFFFFF"/>
              <w:spacing w:line="330" w:lineRule="atLeas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DB-25p</w:t>
            </w:r>
          </w:p>
        </w:tc>
      </w:tr>
      <w:tr w14:paraId="1EAB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765" w:type="dxa"/>
            <w:vAlign w:val="center"/>
          </w:tcPr>
          <w:p w14:paraId="1B3F3683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串口控制</w:t>
            </w:r>
          </w:p>
        </w:tc>
        <w:tc>
          <w:tcPr>
            <w:tcW w:w="6302" w:type="dxa"/>
            <w:vAlign w:val="center"/>
          </w:tcPr>
          <w:p w14:paraId="631B056C">
            <w:pPr>
              <w:widowControl/>
              <w:shd w:val="clear" w:color="auto" w:fill="FFFFFF"/>
              <w:spacing w:line="33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 xml:space="preserve"> x </w:t>
            </w:r>
            <w:r>
              <w:rPr>
                <w:rFonts w:hint="eastAsia" w:asciiTheme="minorEastAsia" w:hAnsiTheme="minorEastAsia"/>
                <w:szCs w:val="21"/>
              </w:rPr>
              <w:t>RS422</w:t>
            </w:r>
          </w:p>
        </w:tc>
      </w:tr>
    </w:tbl>
    <w:p w14:paraId="5808D6E5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格式参数</w:t>
      </w:r>
    </w:p>
    <w:tbl>
      <w:tblPr>
        <w:tblStyle w:val="6"/>
        <w:tblW w:w="90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01"/>
      </w:tblGrid>
      <w:tr w14:paraId="2718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628F624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/>
                <w:b w:val="0"/>
                <w:bCs w:val="0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输入</w:t>
            </w: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格式</w:t>
            </w:r>
          </w:p>
        </w:tc>
        <w:tc>
          <w:tcPr>
            <w:tcW w:w="6301" w:type="dxa"/>
            <w:vAlign w:val="center"/>
          </w:tcPr>
          <w:p w14:paraId="0E75B507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3840x2160p: 60/59.94/50/30/29.97/25</w:t>
            </w:r>
          </w:p>
          <w:p w14:paraId="77840071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1080p: 60/59.94/50/30/29.97/25</w:t>
            </w:r>
          </w:p>
          <w:p w14:paraId="4C77B2F2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1080</w:t>
            </w:r>
            <w:r>
              <w:rPr>
                <w:rFonts w:hint="eastAsia" w:asciiTheme="minorEastAsia" w:hAnsiTheme="minorEastAsia"/>
                <w:szCs w:val="21"/>
              </w:rPr>
              <w:t>i</w:t>
            </w:r>
            <w:r>
              <w:rPr>
                <w:rFonts w:asciiTheme="minorEastAsia" w:hAnsiTheme="minorEastAsia"/>
                <w:szCs w:val="21"/>
              </w:rPr>
              <w:t>: 60/50</w:t>
            </w:r>
          </w:p>
        </w:tc>
      </w:tr>
      <w:tr w14:paraId="7785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7DCADC3D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/>
                <w:b w:val="0"/>
                <w:bCs w:val="0"/>
              </w:rPr>
            </w:pP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输出格式</w:t>
            </w:r>
          </w:p>
        </w:tc>
        <w:tc>
          <w:tcPr>
            <w:tcW w:w="6301" w:type="dxa"/>
            <w:vAlign w:val="center"/>
          </w:tcPr>
          <w:p w14:paraId="04361DAD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3840x2160p: 60/50/30/25</w:t>
            </w:r>
          </w:p>
          <w:p w14:paraId="63A3B263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1080p: 60/50/30/25</w:t>
            </w:r>
          </w:p>
          <w:p w14:paraId="5BA2A6E0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1080i</w:t>
            </w:r>
            <w:r>
              <w:rPr>
                <w:rFonts w:asciiTheme="minorEastAsia" w:hAnsiTheme="minorEastAsia"/>
                <w:szCs w:val="21"/>
              </w:rPr>
              <w:t>: 60/50</w:t>
            </w:r>
          </w:p>
          <w:p w14:paraId="65B54E30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Multiview: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1080P60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、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1080p50</w:t>
            </w:r>
          </w:p>
        </w:tc>
      </w:tr>
      <w:tr w14:paraId="7439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788A3EE5">
            <w:pPr>
              <w:widowControl/>
              <w:shd w:val="clear" w:color="auto" w:fill="FFFFFF"/>
              <w:spacing w:line="360" w:lineRule="atLeast"/>
              <w:outlineLvl w:val="3"/>
              <w:rPr>
                <w:rFonts w:hint="eastAsia" w:ascii="宋体" w:hAnsi="宋体" w:eastAsia="宋体" w:cs="Helvetica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Helvetica"/>
                <w:color w:val="333333"/>
                <w:szCs w:val="21"/>
              </w:rPr>
              <w:t>视频采样</w:t>
            </w:r>
          </w:p>
        </w:tc>
        <w:tc>
          <w:tcPr>
            <w:tcW w:w="6301" w:type="dxa"/>
            <w:vAlign w:val="center"/>
          </w:tcPr>
          <w:p w14:paraId="6A9BC09D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4:2: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2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 xml:space="preserve"> YUV</w:t>
            </w:r>
          </w:p>
        </w:tc>
      </w:tr>
      <w:tr w14:paraId="18AB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51F65D48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both"/>
              <w:rPr>
                <w:rFonts w:hint="eastAsia" w:cs="Helvetica"/>
                <w:b w:val="0"/>
                <w:bCs w:val="0"/>
                <w:color w:val="000000"/>
                <w:szCs w:val="21"/>
              </w:rPr>
            </w:pP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色彩精度</w:t>
            </w:r>
          </w:p>
        </w:tc>
        <w:tc>
          <w:tcPr>
            <w:tcW w:w="6301" w:type="dxa"/>
            <w:vAlign w:val="center"/>
          </w:tcPr>
          <w:p w14:paraId="736584F8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kern w:val="0"/>
                <w:szCs w:val="21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bit</w:t>
            </w:r>
          </w:p>
        </w:tc>
      </w:tr>
      <w:tr w14:paraId="51F6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7734C13F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000000"/>
                <w:szCs w:val="21"/>
              </w:rPr>
            </w:pP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色彩空间</w:t>
            </w:r>
          </w:p>
        </w:tc>
        <w:tc>
          <w:tcPr>
            <w:tcW w:w="6301" w:type="dxa"/>
            <w:vAlign w:val="center"/>
          </w:tcPr>
          <w:p w14:paraId="3DE69535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kern w:val="0"/>
                <w:szCs w:val="21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REC 709、REC 2020</w:t>
            </w:r>
          </w:p>
        </w:tc>
      </w:tr>
      <w:tr w14:paraId="51FC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0911234A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自动切换</w:t>
            </w:r>
          </w:p>
        </w:tc>
        <w:tc>
          <w:tcPr>
            <w:tcW w:w="6301" w:type="dxa"/>
            <w:vAlign w:val="center"/>
          </w:tcPr>
          <w:p w14:paraId="5F621CEF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3G-SDI和12G-SDI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信号自动转换，净切换</w:t>
            </w:r>
          </w:p>
        </w:tc>
      </w:tr>
      <w:tr w14:paraId="3385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E3C6CFA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色彩空间转换</w:t>
            </w:r>
          </w:p>
        </w:tc>
        <w:tc>
          <w:tcPr>
            <w:tcW w:w="6301" w:type="dxa"/>
            <w:vAlign w:val="center"/>
          </w:tcPr>
          <w:p w14:paraId="1F2D9A4C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硬件实时</w:t>
            </w:r>
          </w:p>
        </w:tc>
      </w:tr>
      <w:tr w14:paraId="33E30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A4EE257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本地文件播放</w:t>
            </w:r>
          </w:p>
        </w:tc>
        <w:tc>
          <w:tcPr>
            <w:tcW w:w="6301" w:type="dxa"/>
          </w:tcPr>
          <w:p w14:paraId="3F4E24B5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t>视频文件格式：MP4（编码：H.264</w:t>
            </w:r>
            <w:r>
              <w:rPr>
                <w:rFonts w:hint="eastAsia"/>
              </w:rPr>
              <w:t>、H265</w:t>
            </w:r>
            <w:r>
              <w:t>）</w:t>
            </w:r>
          </w:p>
        </w:tc>
      </w:tr>
      <w:tr w14:paraId="7376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BBE3C53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文件录制格式</w:t>
            </w:r>
          </w:p>
        </w:tc>
        <w:tc>
          <w:tcPr>
            <w:tcW w:w="6301" w:type="dxa"/>
          </w:tcPr>
          <w:p w14:paraId="2C1D19E4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t>MP4、TS</w:t>
            </w:r>
          </w:p>
        </w:tc>
      </w:tr>
      <w:tr w14:paraId="7501E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F5B1420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文件录制码率</w:t>
            </w:r>
          </w:p>
        </w:tc>
        <w:tc>
          <w:tcPr>
            <w:tcW w:w="6301" w:type="dxa"/>
          </w:tcPr>
          <w:p w14:paraId="3BEC93B1">
            <w:pPr>
              <w:widowControl/>
              <w:shd w:val="clear" w:color="auto" w:fill="FFFFFF"/>
              <w:spacing w:line="330" w:lineRule="atLeast"/>
              <w:ind w:left="210" w:hanging="210" w:hangingChars="100"/>
              <w:jc w:val="left"/>
              <w:rPr>
                <w:rFonts w:hint="eastAsia"/>
              </w:rPr>
            </w:pPr>
            <w:r>
              <w:t>PGM</w:t>
            </w:r>
            <w:r>
              <w:rPr>
                <w:rFonts w:hint="eastAsia"/>
              </w:rPr>
              <w:t>为4K时</w:t>
            </w:r>
            <w:r>
              <w:t>：</w:t>
            </w:r>
            <w:r>
              <w:rPr>
                <w:rFonts w:hint="eastAsia"/>
              </w:rPr>
              <w:t xml:space="preserve"> 1路4K【H.265】4Mbps~120Mbps</w:t>
            </w:r>
          </w:p>
          <w:p w14:paraId="4EB8B073">
            <w:pPr>
              <w:widowControl/>
              <w:shd w:val="clear" w:color="auto" w:fill="FFFFFF"/>
              <w:spacing w:line="330" w:lineRule="atLeast"/>
              <w:ind w:left="210" w:hanging="210" w:hangingChars="10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或</w:t>
            </w:r>
          </w:p>
          <w:p w14:paraId="63A15AC8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/>
              </w:rPr>
            </w:pPr>
            <w:r>
              <w:t>PGM</w:t>
            </w:r>
            <w:r>
              <w:rPr>
                <w:rFonts w:hint="eastAsia"/>
              </w:rPr>
              <w:t>为HD时</w:t>
            </w:r>
            <w:r>
              <w:t>：</w:t>
            </w:r>
            <w:r>
              <w:rPr>
                <w:rFonts w:hint="eastAsia"/>
              </w:rPr>
              <w:t>1路HD【H.264】</w:t>
            </w:r>
            <w:r>
              <w:t>1Mbps~</w:t>
            </w:r>
            <w:r>
              <w:rPr>
                <w:rFonts w:hint="eastAsia"/>
              </w:rPr>
              <w:t>40</w:t>
            </w:r>
            <w:r>
              <w:t>Mbps</w:t>
            </w:r>
          </w:p>
        </w:tc>
      </w:tr>
      <w:tr w14:paraId="6E5F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C9CCAF4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文件录制分辨率</w:t>
            </w:r>
          </w:p>
        </w:tc>
        <w:tc>
          <w:tcPr>
            <w:tcW w:w="6301" w:type="dxa"/>
          </w:tcPr>
          <w:p w14:paraId="3622C151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/>
              </w:rPr>
              <w:t>3840x2180、</w:t>
            </w:r>
            <w:r>
              <w:t>1920×1080</w:t>
            </w:r>
          </w:p>
        </w:tc>
      </w:tr>
    </w:tbl>
    <w:p w14:paraId="1DCFB7A6">
      <w:pPr>
        <w:rPr>
          <w:rFonts w:hint="eastAsia"/>
          <w:color w:val="FF0000"/>
          <w:sz w:val="24"/>
          <w:szCs w:val="28"/>
        </w:rPr>
      </w:pPr>
    </w:p>
    <w:p w14:paraId="46DDEF2C">
      <w:pPr>
        <w:rPr>
          <w:rFonts w:hint="eastAsia"/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产品规格</w:t>
      </w:r>
    </w:p>
    <w:tbl>
      <w:tblPr>
        <w:tblStyle w:val="6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6230"/>
      </w:tblGrid>
      <w:tr w14:paraId="45B77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850" w:type="dxa"/>
            <w:vAlign w:val="center"/>
          </w:tcPr>
          <w:p w14:paraId="4B2D5143">
            <w:pPr>
              <w:widowControl/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视频系统</w:t>
            </w:r>
          </w:p>
        </w:tc>
        <w:tc>
          <w:tcPr>
            <w:tcW w:w="6230" w:type="dxa"/>
            <w:vAlign w:val="center"/>
          </w:tcPr>
          <w:p w14:paraId="249365DC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4K&amp;HD</w:t>
            </w:r>
          </w:p>
        </w:tc>
      </w:tr>
      <w:tr w14:paraId="16A9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850" w:type="dxa"/>
            <w:vAlign w:val="center"/>
          </w:tcPr>
          <w:p w14:paraId="08084806">
            <w:pPr>
              <w:widowControl/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设置屏幕</w:t>
            </w:r>
          </w:p>
        </w:tc>
        <w:tc>
          <w:tcPr>
            <w:tcW w:w="6230" w:type="dxa"/>
            <w:vAlign w:val="center"/>
          </w:tcPr>
          <w:p w14:paraId="40BFBC56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7寸触摸屏，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1920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x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12</w:t>
            </w:r>
            <w:r>
              <w:rPr>
                <w:rFonts w:hint="eastAsia"/>
              </w:rPr>
              <w:t>0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0</w:t>
            </w:r>
          </w:p>
        </w:tc>
      </w:tr>
      <w:tr w14:paraId="11690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850" w:type="dxa"/>
            <w:vAlign w:val="center"/>
          </w:tcPr>
          <w:p w14:paraId="00F80698">
            <w:pPr>
              <w:widowControl/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监视器最低分辨率要求</w:t>
            </w:r>
          </w:p>
        </w:tc>
        <w:tc>
          <w:tcPr>
            <w:tcW w:w="6230" w:type="dxa"/>
            <w:vAlign w:val="center"/>
          </w:tcPr>
          <w:p w14:paraId="4621954A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1920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x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1080</w:t>
            </w:r>
          </w:p>
        </w:tc>
      </w:tr>
      <w:tr w14:paraId="08B47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50" w:type="dxa"/>
            <w:vAlign w:val="center"/>
          </w:tcPr>
          <w:p w14:paraId="6B9EF387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DSK功能</w:t>
            </w:r>
          </w:p>
        </w:tc>
        <w:tc>
          <w:tcPr>
            <w:tcW w:w="6230" w:type="dxa"/>
            <w:vAlign w:val="center"/>
          </w:tcPr>
          <w:p w14:paraId="4BF17223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支持</w:t>
            </w:r>
          </w:p>
        </w:tc>
      </w:tr>
      <w:tr w14:paraId="3D4D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50" w:type="dxa"/>
            <w:vAlign w:val="center"/>
          </w:tcPr>
          <w:p w14:paraId="6A882C27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自定义通道</w:t>
            </w:r>
          </w:p>
        </w:tc>
        <w:tc>
          <w:tcPr>
            <w:tcW w:w="6230" w:type="dxa"/>
            <w:vAlign w:val="center"/>
          </w:tcPr>
          <w:p w14:paraId="0512CCF5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支持</w:t>
            </w:r>
          </w:p>
        </w:tc>
      </w:tr>
      <w:tr w14:paraId="6013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50" w:type="dxa"/>
            <w:vAlign w:val="center"/>
          </w:tcPr>
          <w:p w14:paraId="7EFAEAC8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台标</w:t>
            </w:r>
            <w:r>
              <w:rPr>
                <w:rFonts w:ascii="宋体" w:hAnsi="宋体" w:eastAsia="宋体" w:cs="Helvetica"/>
                <w:color w:val="333333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字幕</w:t>
            </w:r>
          </w:p>
        </w:tc>
        <w:tc>
          <w:tcPr>
            <w:tcW w:w="6230" w:type="dxa"/>
            <w:vAlign w:val="center"/>
          </w:tcPr>
          <w:p w14:paraId="7B0DEB92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6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组</w:t>
            </w:r>
          </w:p>
        </w:tc>
      </w:tr>
      <w:tr w14:paraId="5F7C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50" w:type="dxa"/>
            <w:vAlign w:val="center"/>
          </w:tcPr>
          <w:p w14:paraId="437E9956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Helvetica"/>
                <w:color w:val="333333"/>
                <w:kern w:val="0"/>
                <w:szCs w:val="21"/>
              </w:rPr>
              <w:t>应急切换</w:t>
            </w:r>
          </w:p>
        </w:tc>
        <w:tc>
          <w:tcPr>
            <w:tcW w:w="6230" w:type="dxa"/>
            <w:vAlign w:val="center"/>
          </w:tcPr>
          <w:p w14:paraId="6ACD427E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支持</w:t>
            </w:r>
          </w:p>
        </w:tc>
      </w:tr>
      <w:tr w14:paraId="4379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850" w:type="dxa"/>
            <w:vAlign w:val="center"/>
          </w:tcPr>
          <w:p w14:paraId="55A960C8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</w:rPr>
              <w:t>Tally</w:t>
            </w:r>
          </w:p>
        </w:tc>
        <w:tc>
          <w:tcPr>
            <w:tcW w:w="6230" w:type="dxa"/>
            <w:vAlign w:val="center"/>
          </w:tcPr>
          <w:p w14:paraId="5DF2B797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支持</w:t>
            </w:r>
          </w:p>
        </w:tc>
      </w:tr>
      <w:tr w14:paraId="3362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850" w:type="dxa"/>
            <w:vAlign w:val="center"/>
          </w:tcPr>
          <w:p w14:paraId="399F9628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特技切换</w:t>
            </w:r>
          </w:p>
        </w:tc>
        <w:tc>
          <w:tcPr>
            <w:tcW w:w="6230" w:type="dxa"/>
            <w:vAlign w:val="center"/>
          </w:tcPr>
          <w:p w14:paraId="3A503DDF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支持</w:t>
            </w:r>
          </w:p>
        </w:tc>
      </w:tr>
      <w:tr w14:paraId="72AB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850" w:type="dxa"/>
            <w:vAlign w:val="center"/>
          </w:tcPr>
          <w:p w14:paraId="321C388D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画中画模式</w:t>
            </w:r>
          </w:p>
        </w:tc>
        <w:tc>
          <w:tcPr>
            <w:tcW w:w="6230" w:type="dxa"/>
            <w:vAlign w:val="center"/>
          </w:tcPr>
          <w:p w14:paraId="7FB23516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支持（P</w:t>
            </w:r>
            <w:r>
              <w:rPr>
                <w:rFonts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IP</w:t>
            </w:r>
            <w:r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及P</w:t>
            </w:r>
            <w:r>
              <w:rPr>
                <w:rFonts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OP</w:t>
            </w:r>
            <w:r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模式，最多可同时播出4个画面）</w:t>
            </w:r>
          </w:p>
        </w:tc>
      </w:tr>
      <w:tr w14:paraId="0B94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850" w:type="dxa"/>
            <w:vAlign w:val="center"/>
          </w:tcPr>
          <w:p w14:paraId="3B152052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语言模式</w:t>
            </w:r>
          </w:p>
        </w:tc>
        <w:tc>
          <w:tcPr>
            <w:tcW w:w="6230" w:type="dxa"/>
            <w:vAlign w:val="center"/>
          </w:tcPr>
          <w:p w14:paraId="3485C9A0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 w:asciiTheme="minorEastAsia" w:hAnsiTheme="minorEastAsia" w:eastAsiaTheme="minorEastAsia"/>
                <w:b w:val="0"/>
                <w:bCs w:val="0"/>
                <w:color w:val="333333"/>
                <w:sz w:val="21"/>
                <w:szCs w:val="21"/>
              </w:rPr>
              <w:t>简体中文</w:t>
            </w:r>
          </w:p>
        </w:tc>
      </w:tr>
    </w:tbl>
    <w:p w14:paraId="64691A89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音频</w:t>
      </w:r>
    </w:p>
    <w:tbl>
      <w:tblPr>
        <w:tblStyle w:val="6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273"/>
      </w:tblGrid>
      <w:tr w14:paraId="60F6F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F2BE5F8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调音台</w:t>
            </w:r>
          </w:p>
        </w:tc>
        <w:tc>
          <w:tcPr>
            <w:tcW w:w="6273" w:type="dxa"/>
          </w:tcPr>
          <w:p w14:paraId="313F3592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12路视频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通道调音台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，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每条通道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可进行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独立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增减溢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控制</w:t>
            </w:r>
          </w:p>
        </w:tc>
      </w:tr>
      <w:tr w14:paraId="6DF1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EADF275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模拟输入</w:t>
            </w:r>
          </w:p>
        </w:tc>
        <w:tc>
          <w:tcPr>
            <w:tcW w:w="6273" w:type="dxa"/>
          </w:tcPr>
          <w:p w14:paraId="723B7480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1组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平衡立体声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，支持独立增益控制</w:t>
            </w:r>
          </w:p>
        </w:tc>
      </w:tr>
      <w:tr w14:paraId="07CD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ED90B4F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模拟输入延迟</w:t>
            </w:r>
          </w:p>
        </w:tc>
        <w:tc>
          <w:tcPr>
            <w:tcW w:w="6273" w:type="dxa"/>
          </w:tcPr>
          <w:p w14:paraId="4793AFD6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最高2000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ms</w:t>
            </w:r>
          </w:p>
        </w:tc>
      </w:tr>
      <w:tr w14:paraId="3C4A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471E9C9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音频输入电平范围</w:t>
            </w:r>
          </w:p>
        </w:tc>
        <w:tc>
          <w:tcPr>
            <w:tcW w:w="6273" w:type="dxa"/>
          </w:tcPr>
          <w:p w14:paraId="5122BA1B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-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60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dB~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6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 xml:space="preserve">dB </w:t>
            </w:r>
          </w:p>
        </w:tc>
      </w:tr>
      <w:tr w14:paraId="5777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163DB64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音频采样率</w:t>
            </w:r>
          </w:p>
        </w:tc>
        <w:tc>
          <w:tcPr>
            <w:tcW w:w="6273" w:type="dxa"/>
          </w:tcPr>
          <w:p w14:paraId="3EE44D57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Proxima Nova Rg" w:asciiTheme="minorEastAsia" w:hAnsiTheme="minorEastAsia"/>
                <w:szCs w:val="21"/>
              </w:rPr>
              <w:t>48kHz</w:t>
            </w:r>
          </w:p>
        </w:tc>
      </w:tr>
      <w:tr w14:paraId="6493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C763168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音频格式</w:t>
            </w:r>
          </w:p>
        </w:tc>
        <w:tc>
          <w:tcPr>
            <w:tcW w:w="6273" w:type="dxa"/>
          </w:tcPr>
          <w:p w14:paraId="4D522CF6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Proxima Nova Rg" w:asciiTheme="minorEastAsia" w:hAnsiTheme="minorEastAsia"/>
                <w:szCs w:val="21"/>
              </w:rPr>
              <w:t>AAC</w:t>
            </w:r>
          </w:p>
        </w:tc>
      </w:tr>
    </w:tbl>
    <w:p w14:paraId="4E9838C2">
      <w:pPr>
        <w:rPr>
          <w:rFonts w:hint="eastAsia"/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流媒体</w:t>
      </w:r>
    </w:p>
    <w:tbl>
      <w:tblPr>
        <w:tblStyle w:val="6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15"/>
      </w:tblGrid>
      <w:tr w14:paraId="6258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 w14:paraId="40C6437E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流媒体播出</w:t>
            </w:r>
          </w:p>
        </w:tc>
        <w:tc>
          <w:tcPr>
            <w:tcW w:w="6315" w:type="dxa"/>
            <w:vAlign w:val="center"/>
          </w:tcPr>
          <w:p w14:paraId="11180A86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最高可同时输出4路流，支持流地址自定义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。</w:t>
            </w:r>
          </w:p>
        </w:tc>
      </w:tr>
      <w:tr w14:paraId="5474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A03C3C7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流媒体格式</w:t>
            </w:r>
          </w:p>
        </w:tc>
        <w:tc>
          <w:tcPr>
            <w:tcW w:w="6315" w:type="dxa"/>
            <w:vAlign w:val="center"/>
          </w:tcPr>
          <w:p w14:paraId="2D7AA0BB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/>
              </w:rPr>
              <w:t>H.265+ACC/H264+AAC</w:t>
            </w:r>
          </w:p>
        </w:tc>
      </w:tr>
      <w:tr w14:paraId="52BD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5E766F3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流媒体输出协议</w:t>
            </w:r>
          </w:p>
        </w:tc>
        <w:tc>
          <w:tcPr>
            <w:tcW w:w="6315" w:type="dxa"/>
            <w:vAlign w:val="center"/>
          </w:tcPr>
          <w:p w14:paraId="49656AC4">
            <w:pPr>
              <w:ind w:right="-109" w:rightChars="-52"/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RTMP/UDP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协议</w:t>
            </w:r>
          </w:p>
        </w:tc>
      </w:tr>
      <w:tr w14:paraId="778B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6E24275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流媒体播</w:t>
            </w: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入</w:t>
            </w:r>
          </w:p>
        </w:tc>
        <w:tc>
          <w:tcPr>
            <w:tcW w:w="6315" w:type="dxa"/>
            <w:vAlign w:val="center"/>
          </w:tcPr>
          <w:p w14:paraId="411C58E6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最高可同时输入2路流媒体信号</w:t>
            </w:r>
          </w:p>
        </w:tc>
      </w:tr>
      <w:tr w14:paraId="77BF4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246FF00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流媒体输入协议</w:t>
            </w:r>
          </w:p>
        </w:tc>
        <w:tc>
          <w:tcPr>
            <w:tcW w:w="6315" w:type="dxa"/>
            <w:vAlign w:val="center"/>
          </w:tcPr>
          <w:p w14:paraId="68B16010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HTTP-TS协议、RTSP 协议、HLS协议、FLV协议、RTMP协议</w:t>
            </w:r>
          </w:p>
        </w:tc>
      </w:tr>
    </w:tbl>
    <w:p w14:paraId="675E883B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软件更新</w:t>
      </w:r>
    </w:p>
    <w:tbl>
      <w:tblPr>
        <w:tblStyle w:val="6"/>
        <w:tblW w:w="90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29"/>
      </w:tblGrid>
      <w:tr w14:paraId="27C6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309D2D5B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固件升级</w:t>
            </w:r>
          </w:p>
        </w:tc>
        <w:tc>
          <w:tcPr>
            <w:tcW w:w="6329" w:type="dxa"/>
            <w:vAlign w:val="center"/>
          </w:tcPr>
          <w:p w14:paraId="18E1C172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使用以太网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联网，在线升级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。</w:t>
            </w:r>
          </w:p>
        </w:tc>
      </w:tr>
    </w:tbl>
    <w:p w14:paraId="15936050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电源</w:t>
      </w:r>
    </w:p>
    <w:tbl>
      <w:tblPr>
        <w:tblStyle w:val="6"/>
        <w:tblW w:w="90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29"/>
      </w:tblGrid>
      <w:tr w14:paraId="52CA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51E291BC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电源供应</w:t>
            </w:r>
          </w:p>
        </w:tc>
        <w:tc>
          <w:tcPr>
            <w:tcW w:w="6329" w:type="dxa"/>
            <w:vAlign w:val="center"/>
          </w:tcPr>
          <w:p w14:paraId="7BFDCDBB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 xml:space="preserve">外部12V 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5A双冗余电源</w:t>
            </w:r>
          </w:p>
        </w:tc>
      </w:tr>
      <w:tr w14:paraId="4AB7B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3F08E19D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功耗</w:t>
            </w:r>
          </w:p>
        </w:tc>
        <w:tc>
          <w:tcPr>
            <w:tcW w:w="6329" w:type="dxa"/>
            <w:vAlign w:val="center"/>
          </w:tcPr>
          <w:p w14:paraId="52C42B23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60W</w:t>
            </w:r>
          </w:p>
        </w:tc>
      </w:tr>
    </w:tbl>
    <w:p w14:paraId="04AD9866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环境规格</w:t>
      </w:r>
    </w:p>
    <w:tbl>
      <w:tblPr>
        <w:tblStyle w:val="6"/>
        <w:tblW w:w="91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57"/>
      </w:tblGrid>
      <w:tr w14:paraId="3FD05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12BC44DE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操作温度</w:t>
            </w:r>
          </w:p>
        </w:tc>
        <w:tc>
          <w:tcPr>
            <w:tcW w:w="6357" w:type="dxa"/>
            <w:vAlign w:val="center"/>
          </w:tcPr>
          <w:p w14:paraId="5BAABAE2">
            <w:pPr>
              <w:rPr>
                <w:rFonts w:hint="eastAsia" w:asciiTheme="minorEastAsia" w:hAnsiTheme="minorEastAsia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5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℃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到40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℃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（41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℉~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104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℉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）</w:t>
            </w:r>
          </w:p>
        </w:tc>
      </w:tr>
      <w:tr w14:paraId="4FB1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37F8CE76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存储温度</w:t>
            </w:r>
          </w:p>
        </w:tc>
        <w:tc>
          <w:tcPr>
            <w:tcW w:w="6357" w:type="dxa"/>
            <w:vAlign w:val="center"/>
          </w:tcPr>
          <w:p w14:paraId="5F15502B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-10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℃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到60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℃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（14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℉~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140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℉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）</w:t>
            </w:r>
          </w:p>
        </w:tc>
      </w:tr>
      <w:tr w14:paraId="7D1E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5364B32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相对湿度</w:t>
            </w:r>
          </w:p>
        </w:tc>
        <w:tc>
          <w:tcPr>
            <w:tcW w:w="6357" w:type="dxa"/>
            <w:vAlign w:val="center"/>
          </w:tcPr>
          <w:p w14:paraId="6EEFB5CC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0%到90%不结露</w:t>
            </w:r>
          </w:p>
        </w:tc>
      </w:tr>
    </w:tbl>
    <w:p w14:paraId="0C38DACD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装箱配置</w:t>
      </w:r>
    </w:p>
    <w:tbl>
      <w:tblPr>
        <w:tblStyle w:val="6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22D3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08" w:type="dxa"/>
            <w:vAlign w:val="center"/>
          </w:tcPr>
          <w:p w14:paraId="7C2E99E6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 xml:space="preserve"> x外部12V DC</w:t>
            </w: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>电源适配器；USB</w:t>
            </w:r>
            <w:r>
              <w:rPr>
                <w:rFonts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>3.0</w:t>
            </w: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>连接线；</w:t>
            </w:r>
          </w:p>
        </w:tc>
      </w:tr>
      <w:tr w14:paraId="0FAC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8" w:type="dxa"/>
            <w:vAlign w:val="center"/>
          </w:tcPr>
          <w:p w14:paraId="157DA193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cs="Helvetica"/>
                <w:b w:val="0"/>
                <w:bCs w:val="0"/>
                <w:color w:val="333333"/>
                <w:sz w:val="21"/>
                <w:szCs w:val="21"/>
              </w:rPr>
              <w:t>保修卡</w:t>
            </w:r>
          </w:p>
        </w:tc>
      </w:tr>
    </w:tbl>
    <w:p w14:paraId="5DE29928">
      <w:pPr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保修</w:t>
      </w:r>
    </w:p>
    <w:tbl>
      <w:tblPr>
        <w:tblStyle w:val="6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 w14:paraId="6994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0" w:type="dxa"/>
            <w:vAlign w:val="center"/>
          </w:tcPr>
          <w:p w14:paraId="591A8605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ascii="Helvetica" w:hAnsi="Helvetica" w:cs="Helvetica"/>
                <w:b w:val="0"/>
                <w:bCs w:val="0"/>
                <w:color w:val="333333"/>
                <w:sz w:val="21"/>
                <w:szCs w:val="21"/>
                <w:shd w:val="clear" w:color="auto" w:fill="FFFFFF"/>
              </w:rPr>
              <w:t>12个月有限制造商保修</w:t>
            </w:r>
          </w:p>
        </w:tc>
      </w:tr>
    </w:tbl>
    <w:p w14:paraId="39864C7E">
      <w:pPr>
        <w:widowControl/>
        <w:jc w:val="left"/>
        <w:rPr>
          <w:rFonts w:hint="eastAsia"/>
          <w:color w:val="FF0000"/>
          <w:sz w:val="24"/>
          <w:szCs w:val="28"/>
        </w:rPr>
      </w:pPr>
      <w:r>
        <w:rPr>
          <w:rFonts w:hint="eastAsia"/>
          <w:color w:val="FF0000"/>
          <w:sz w:val="24"/>
          <w:szCs w:val="28"/>
        </w:rPr>
        <w:t>尺寸</w:t>
      </w:r>
    </w:p>
    <w:tbl>
      <w:tblPr>
        <w:tblStyle w:val="6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6315"/>
      </w:tblGrid>
      <w:tr w14:paraId="3B20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B4DB471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hint="eastAsia"/>
                <w:b w:val="0"/>
                <w:bCs w:val="0"/>
              </w:rPr>
            </w:pPr>
            <w:r>
              <w:rPr>
                <w:rFonts w:hint="eastAsia" w:ascii="Helvetica" w:hAnsi="Helvetica" w:cs="Helvetica"/>
                <w:b w:val="0"/>
                <w:bCs w:val="0"/>
                <w:color w:val="333333"/>
                <w:sz w:val="21"/>
                <w:szCs w:val="21"/>
              </w:rPr>
              <w:t>机身尺寸</w:t>
            </w:r>
          </w:p>
        </w:tc>
        <w:tc>
          <w:tcPr>
            <w:tcW w:w="6315" w:type="dxa"/>
            <w:vAlign w:val="center"/>
          </w:tcPr>
          <w:p w14:paraId="4EFF83C7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450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*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270.68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*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81.52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mm</w:t>
            </w:r>
          </w:p>
          <w:p w14:paraId="4F10307C">
            <w:pP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450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*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270.68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*</w:t>
            </w:r>
            <w:r>
              <w:rPr>
                <w:rFonts w:hint="eastAsia" w:cs="Helvetica" w:asciiTheme="minorEastAsia" w:hAnsiTheme="minorEastAsia"/>
                <w:color w:val="333333"/>
                <w:szCs w:val="21"/>
                <w:shd w:val="clear" w:color="auto" w:fill="FFFFFF"/>
              </w:rPr>
              <w:t>81.88</w:t>
            </w:r>
            <w:r>
              <w:rPr>
                <w:rFonts w:cs="Helvetica" w:asciiTheme="minorEastAsia" w:hAnsiTheme="minorEastAsia"/>
                <w:color w:val="333333"/>
                <w:szCs w:val="21"/>
                <w:shd w:val="clear" w:color="auto" w:fill="FFFFFF"/>
              </w:rPr>
              <w:t>mm</w:t>
            </w:r>
          </w:p>
        </w:tc>
      </w:tr>
    </w:tbl>
    <w:p w14:paraId="507D2513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10411EF4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2D7519D8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45ACF0B7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6ADF967F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2B4B4D15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1A62474B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05FD81F3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1D1C5B81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2A7D5016">
      <w:pPr>
        <w:widowControl/>
        <w:jc w:val="center"/>
        <w:rPr>
          <w:rFonts w:ascii="宋体" w:hAnsi="宋体" w:eastAsia="宋体"/>
          <w:sz w:val="24"/>
          <w:szCs w:val="28"/>
          <w:lang w:val="zh-CN"/>
        </w:rPr>
      </w:pPr>
    </w:p>
    <w:p w14:paraId="77B0F902">
      <w:pPr>
        <w:widowControl/>
        <w:jc w:val="center"/>
        <w:rPr>
          <w:rFonts w:hint="eastAsia"/>
          <w:color w:val="FF0000"/>
          <w:sz w:val="24"/>
          <w:szCs w:val="28"/>
        </w:rPr>
      </w:pPr>
      <w:r>
        <w:rPr>
          <w:rFonts w:ascii="宋体" w:hAnsi="宋体" w:eastAsia="宋体"/>
          <w:sz w:val="24"/>
          <w:szCs w:val="28"/>
          <w:lang w:val="zh-CN"/>
        </w:rPr>
        <w:drawing>
          <wp:inline distT="0" distB="0" distL="0" distR="0">
            <wp:extent cx="6811645" cy="1125855"/>
            <wp:effectExtent l="0" t="0" r="0" b="17145"/>
            <wp:docPr id="621047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47957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92" b="36592"/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0662">
      <w:pPr>
        <w:widowControl/>
        <w:jc w:val="center"/>
        <w:rPr>
          <w:rFonts w:hint="eastAsia"/>
          <w:color w:val="FF0000"/>
          <w:sz w:val="24"/>
          <w:szCs w:val="28"/>
        </w:rPr>
      </w:pPr>
      <w:r>
        <w:rPr>
          <w:rFonts w:ascii="宋体" w:hAnsi="宋体" w:eastAsia="宋体"/>
          <w:sz w:val="24"/>
          <w:szCs w:val="28"/>
          <w:lang w:val="zh-CN"/>
        </w:rPr>
        <w:drawing>
          <wp:inline distT="0" distB="0" distL="114300" distR="114300">
            <wp:extent cx="3897630" cy="3897630"/>
            <wp:effectExtent l="0" t="0" r="7620" b="7620"/>
            <wp:docPr id="1" name="图片 1" descr="微信图片_2025-05-22_141417_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-05-22_141417_7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8"/>
          <w:lang w:val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1831975</wp:posOffset>
            </wp:positionV>
            <wp:extent cx="426720" cy="45720"/>
            <wp:effectExtent l="0" t="0" r="0" b="0"/>
            <wp:wrapNone/>
            <wp:docPr id="11544798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7983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65" t="84883" r="63033" b="12870"/>
                    <a:stretch>
                      <a:fillRect/>
                    </a:stretch>
                  </pic:blipFill>
                  <pic:spPr>
                    <a:xfrm>
                      <a:off x="0" y="0"/>
                      <a:ext cx="500836" cy="5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34A6AB">
      <w:pPr>
        <w:widowControl/>
        <w:jc w:val="lef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配置单</w:t>
      </w:r>
    </w:p>
    <w:tbl>
      <w:tblPr>
        <w:tblStyle w:val="6"/>
        <w:tblW w:w="10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5"/>
        <w:gridCol w:w="848"/>
        <w:gridCol w:w="5083"/>
        <w:gridCol w:w="457"/>
        <w:gridCol w:w="566"/>
        <w:gridCol w:w="721"/>
        <w:gridCol w:w="976"/>
      </w:tblGrid>
      <w:tr w14:paraId="44679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05FFD113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产品名称</w:t>
            </w:r>
          </w:p>
        </w:tc>
        <w:tc>
          <w:tcPr>
            <w:tcW w:w="705" w:type="dxa"/>
            <w:vAlign w:val="center"/>
          </w:tcPr>
          <w:p w14:paraId="42047854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品牌</w:t>
            </w:r>
          </w:p>
        </w:tc>
        <w:tc>
          <w:tcPr>
            <w:tcW w:w="848" w:type="dxa"/>
            <w:vAlign w:val="center"/>
          </w:tcPr>
          <w:p w14:paraId="408911B9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型号</w:t>
            </w:r>
          </w:p>
        </w:tc>
        <w:tc>
          <w:tcPr>
            <w:tcW w:w="5083" w:type="dxa"/>
            <w:vAlign w:val="center"/>
          </w:tcPr>
          <w:p w14:paraId="6579AC90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配置说明</w:t>
            </w:r>
          </w:p>
        </w:tc>
        <w:tc>
          <w:tcPr>
            <w:tcW w:w="457" w:type="dxa"/>
            <w:vAlign w:val="center"/>
          </w:tcPr>
          <w:p w14:paraId="07DDFFA9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数量</w:t>
            </w:r>
          </w:p>
        </w:tc>
        <w:tc>
          <w:tcPr>
            <w:tcW w:w="566" w:type="dxa"/>
            <w:vAlign w:val="center"/>
          </w:tcPr>
          <w:p w14:paraId="6AA5A6B9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单位</w:t>
            </w:r>
          </w:p>
        </w:tc>
        <w:tc>
          <w:tcPr>
            <w:tcW w:w="721" w:type="dxa"/>
            <w:vAlign w:val="center"/>
          </w:tcPr>
          <w:p w14:paraId="6FF9E71D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单价</w:t>
            </w:r>
          </w:p>
        </w:tc>
        <w:tc>
          <w:tcPr>
            <w:tcW w:w="976" w:type="dxa"/>
            <w:vAlign w:val="center"/>
          </w:tcPr>
          <w:p w14:paraId="6124308E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总价</w:t>
            </w:r>
          </w:p>
        </w:tc>
      </w:tr>
      <w:tr w14:paraId="6B2B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5EC4121">
            <w:pPr>
              <w:widowControl/>
              <w:jc w:val="left"/>
              <w:rPr>
                <w:rFonts w:hint="eastAsia" w:ascii="宋体" w:hAnsi="宋体" w:eastAsia="宋体"/>
              </w:rPr>
            </w:pPr>
            <w:bookmarkStart w:id="0" w:name="_Hlk160786703"/>
            <w:r>
              <w:rPr>
                <w:rFonts w:ascii="宋体" w:hAnsi="宋体" w:eastAsia="宋体"/>
              </w:rPr>
              <w:t>1</w:t>
            </w: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讯道直播切换台</w:t>
            </w:r>
            <w:bookmarkEnd w:id="0"/>
            <w:r>
              <w:rPr>
                <w:rFonts w:hint="eastAsia" w:ascii="宋体" w:hAnsi="宋体" w:eastAsia="宋体"/>
              </w:rPr>
              <w:t>（4K</w:t>
            </w:r>
            <w:r>
              <w:rPr>
                <w:rFonts w:ascii="宋体" w:hAnsi="宋体" w:eastAsia="宋体"/>
              </w:rPr>
              <w:t>）</w:t>
            </w:r>
          </w:p>
        </w:tc>
        <w:tc>
          <w:tcPr>
            <w:tcW w:w="705" w:type="dxa"/>
          </w:tcPr>
          <w:p w14:paraId="638B6C46">
            <w:pPr>
              <w:widowControl/>
              <w:jc w:val="lef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天创恒达</w:t>
            </w:r>
          </w:p>
        </w:tc>
        <w:tc>
          <w:tcPr>
            <w:tcW w:w="848" w:type="dxa"/>
          </w:tcPr>
          <w:p w14:paraId="76C598BC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TCHD-812</w:t>
            </w:r>
            <w:r>
              <w:rPr>
                <w:rFonts w:hint="eastAsia" w:ascii="宋体" w:hAnsi="宋体" w:eastAsia="宋体"/>
              </w:rPr>
              <w:t xml:space="preserve"> 4K</w:t>
            </w:r>
          </w:p>
        </w:tc>
        <w:tc>
          <w:tcPr>
            <w:tcW w:w="5083" w:type="dxa"/>
          </w:tcPr>
          <w:p w14:paraId="31D5B536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全硬件架构，12讯道导播切换台，自带8寸高清触摸屏；内置存储空间；</w:t>
            </w:r>
          </w:p>
          <w:p w14:paraId="6E95B992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输入：支持12G-SDI（8路）、HDMI 2.0（2路）2 声道卡侬平衡输入、Ref in x 1</w:t>
            </w:r>
          </w:p>
          <w:p w14:paraId="00FD17E5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输出：12G-SDI x 1、12G-SDI AUX OUT x 2、HD-SDIx1、HDMI AUX OUT 2.0x 1、DP x 1(多画面输出)、2 声道卡侬平衡输出、TALLY x 1、UVC输出 x 1</w:t>
            </w:r>
          </w:p>
          <w:p w14:paraId="088A576E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其他接口：RJ45 x 3、RS422 x 3、UVC x1</w:t>
            </w:r>
          </w:p>
          <w:p w14:paraId="3E48C305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功能：</w:t>
            </w:r>
          </w:p>
          <w:p w14:paraId="086E74AB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支持2160p25、2160p30、2160p50、2160p60、1080p25、1080p60、1080p50、1080p30、1080i60、1080i50等格式信号混合输入输出</w:t>
            </w:r>
          </w:p>
          <w:p w14:paraId="107E77D3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支持REC 709、REC 2020色彩空间自变换</w:t>
            </w:r>
          </w:p>
          <w:p w14:paraId="5EC799DD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支持2通道 DDR视频播放，播放状态可选择单个循环、顺序播放、下一条、暂停播放、上一条"</w:t>
            </w:r>
          </w:p>
          <w:p w14:paraId="2A66A6AD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内置流媒体编码器，可将PGM输出节目编码为网络流，用于网络直播</w:t>
            </w:r>
          </w:p>
          <w:p w14:paraId="3F150A32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支持同时向多个地址推送直播流，支持RTMP/RTMPS/NDI/NVI流协议</w:t>
            </w:r>
          </w:p>
          <w:p w14:paraId="253507B8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可将PGM输出内容录制到内置硬盘中，支持通过网络方式进行文件导出</w:t>
            </w:r>
          </w:p>
          <w:p w14:paraId="7E75D25D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HD节目支持录制为：H.264编码.ts/.mp4文件 </w:t>
            </w:r>
          </w:p>
          <w:p w14:paraId="091446A7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4K节目支持录制为：H.265编码.mp4文件</w:t>
            </w:r>
          </w:p>
          <w:p w14:paraId="69E73AB9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内置多种DVE转场特技模板，可实现转场特技切换</w:t>
            </w:r>
          </w:p>
          <w:p w14:paraId="66C4C50A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内置多种多画面模板，可实现多画面效果导播输出，支持画中画模式一键切换上屏；</w:t>
            </w:r>
          </w:p>
          <w:p w14:paraId="25C7F7D0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内置字幕叠加，无需外部设备可在导播输出节目中实时叠加台标</w:t>
            </w:r>
          </w:p>
          <w:p w14:paraId="037A9E9D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可对嵌入音频电平大小进行调整、同时对嵌入音频输出分配进行配置</w:t>
            </w:r>
          </w:p>
          <w:p w14:paraId="12239B6B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可对嵌入音频输出方式（直通、独奏、跟随）分别进行配置</w:t>
            </w:r>
          </w:p>
          <w:p w14:paraId="7B0E1C0D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可对卡侬头输入电平进行实时调整</w:t>
            </w:r>
          </w:p>
          <w:p w14:paraId="67572A2A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可对PGM输出音频电平进行实时调整</w:t>
            </w:r>
          </w:p>
          <w:p w14:paraId="15F96873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音频输出，可连接外接扩音器监听导播输出音频</w:t>
            </w:r>
          </w:p>
          <w:p w14:paraId="1C28B96E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AUX 12G-SDI/HDMI 2.0输出</w:t>
            </w:r>
          </w:p>
          <w:p w14:paraId="615E6688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TALLY信号输出，可连接TALLY通话设备</w:t>
            </w:r>
          </w:p>
          <w:p w14:paraId="7D906ABC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拉流地址、直播流地址快速选择，便于现场快速选择使用</w:t>
            </w:r>
          </w:p>
          <w:p w14:paraId="285BADC0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7寸屏提供触摸功能，方便现场使用快速配置</w:t>
            </w:r>
          </w:p>
          <w:p w14:paraId="1581664D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支持一键切换横屏、竖屏导播模式</w:t>
            </w:r>
          </w:p>
        </w:tc>
        <w:tc>
          <w:tcPr>
            <w:tcW w:w="457" w:type="dxa"/>
          </w:tcPr>
          <w:p w14:paraId="203E5125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566" w:type="dxa"/>
          </w:tcPr>
          <w:p w14:paraId="11BBC2A0">
            <w:pPr>
              <w:widowControl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台</w:t>
            </w:r>
          </w:p>
        </w:tc>
        <w:tc>
          <w:tcPr>
            <w:tcW w:w="721" w:type="dxa"/>
          </w:tcPr>
          <w:p w14:paraId="6B2620DB">
            <w:pPr>
              <w:widowControl/>
              <w:jc w:val="left"/>
              <w:rPr>
                <w:rFonts w:hint="eastAsia" w:ascii="宋体" w:hAnsi="宋体" w:eastAsia="宋体"/>
              </w:rPr>
            </w:pPr>
          </w:p>
        </w:tc>
        <w:tc>
          <w:tcPr>
            <w:tcW w:w="976" w:type="dxa"/>
          </w:tcPr>
          <w:p w14:paraId="30C75C42">
            <w:pPr>
              <w:widowControl/>
              <w:jc w:val="left"/>
              <w:rPr>
                <w:rFonts w:hint="eastAsia" w:ascii="宋体" w:hAnsi="宋体" w:eastAsia="宋体"/>
              </w:rPr>
            </w:pPr>
          </w:p>
        </w:tc>
      </w:tr>
    </w:tbl>
    <w:p w14:paraId="73E82274">
      <w:pPr>
        <w:widowControl/>
        <w:jc w:val="left"/>
        <w:rPr>
          <w:rFonts w:hint="eastAsia"/>
          <w:color w:val="FF0000"/>
          <w:sz w:val="24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roxima Nova Rg">
    <w:altName w:val="Tahoma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40"/>
    <w:rsid w:val="00011345"/>
    <w:rsid w:val="00011CC2"/>
    <w:rsid w:val="00012C5B"/>
    <w:rsid w:val="0001528D"/>
    <w:rsid w:val="00030570"/>
    <w:rsid w:val="0003785C"/>
    <w:rsid w:val="00043499"/>
    <w:rsid w:val="00045A4A"/>
    <w:rsid w:val="000A0692"/>
    <w:rsid w:val="000A0910"/>
    <w:rsid w:val="000D3E61"/>
    <w:rsid w:val="000D4F02"/>
    <w:rsid w:val="000D660D"/>
    <w:rsid w:val="00106C73"/>
    <w:rsid w:val="00117859"/>
    <w:rsid w:val="001311EE"/>
    <w:rsid w:val="001627E6"/>
    <w:rsid w:val="00163FE2"/>
    <w:rsid w:val="00184BC2"/>
    <w:rsid w:val="00196E04"/>
    <w:rsid w:val="001B0658"/>
    <w:rsid w:val="001B0C77"/>
    <w:rsid w:val="001C43C9"/>
    <w:rsid w:val="001D384D"/>
    <w:rsid w:val="001D43AA"/>
    <w:rsid w:val="001D62C5"/>
    <w:rsid w:val="001E50D9"/>
    <w:rsid w:val="00205AA9"/>
    <w:rsid w:val="002065D4"/>
    <w:rsid w:val="00210BA1"/>
    <w:rsid w:val="00213949"/>
    <w:rsid w:val="002142C6"/>
    <w:rsid w:val="00214E2F"/>
    <w:rsid w:val="00222444"/>
    <w:rsid w:val="00222461"/>
    <w:rsid w:val="00252016"/>
    <w:rsid w:val="00283293"/>
    <w:rsid w:val="002A495E"/>
    <w:rsid w:val="002A722C"/>
    <w:rsid w:val="002B039E"/>
    <w:rsid w:val="002D4773"/>
    <w:rsid w:val="002F7A6B"/>
    <w:rsid w:val="00300D63"/>
    <w:rsid w:val="0031427E"/>
    <w:rsid w:val="00314477"/>
    <w:rsid w:val="00324851"/>
    <w:rsid w:val="00324FAF"/>
    <w:rsid w:val="003273BE"/>
    <w:rsid w:val="00355965"/>
    <w:rsid w:val="003625CC"/>
    <w:rsid w:val="00391710"/>
    <w:rsid w:val="003947A5"/>
    <w:rsid w:val="003950ED"/>
    <w:rsid w:val="0039674C"/>
    <w:rsid w:val="003D2521"/>
    <w:rsid w:val="003D623B"/>
    <w:rsid w:val="003D7459"/>
    <w:rsid w:val="003E1A80"/>
    <w:rsid w:val="003F7F09"/>
    <w:rsid w:val="00404501"/>
    <w:rsid w:val="00431877"/>
    <w:rsid w:val="0043798B"/>
    <w:rsid w:val="004728CB"/>
    <w:rsid w:val="004A1346"/>
    <w:rsid w:val="004A2BF4"/>
    <w:rsid w:val="004A46BE"/>
    <w:rsid w:val="004A7325"/>
    <w:rsid w:val="004B07EC"/>
    <w:rsid w:val="004D231C"/>
    <w:rsid w:val="004D6340"/>
    <w:rsid w:val="004E747C"/>
    <w:rsid w:val="004F3A5B"/>
    <w:rsid w:val="00517BB3"/>
    <w:rsid w:val="005248D3"/>
    <w:rsid w:val="005302B5"/>
    <w:rsid w:val="00530A43"/>
    <w:rsid w:val="005365ED"/>
    <w:rsid w:val="00550A00"/>
    <w:rsid w:val="00557C46"/>
    <w:rsid w:val="00561293"/>
    <w:rsid w:val="0056772C"/>
    <w:rsid w:val="005900C3"/>
    <w:rsid w:val="005A0634"/>
    <w:rsid w:val="005A5E44"/>
    <w:rsid w:val="005C7F3A"/>
    <w:rsid w:val="005D0F80"/>
    <w:rsid w:val="005E7C4E"/>
    <w:rsid w:val="006078A6"/>
    <w:rsid w:val="00607ED4"/>
    <w:rsid w:val="00617E80"/>
    <w:rsid w:val="00624934"/>
    <w:rsid w:val="00632477"/>
    <w:rsid w:val="006463A2"/>
    <w:rsid w:val="00650469"/>
    <w:rsid w:val="00661E4E"/>
    <w:rsid w:val="006742FB"/>
    <w:rsid w:val="00677B75"/>
    <w:rsid w:val="00686ABD"/>
    <w:rsid w:val="006A0A59"/>
    <w:rsid w:val="006A116C"/>
    <w:rsid w:val="006C1898"/>
    <w:rsid w:val="006C2AAB"/>
    <w:rsid w:val="006D4E69"/>
    <w:rsid w:val="006D5D2E"/>
    <w:rsid w:val="006E1054"/>
    <w:rsid w:val="006E26FD"/>
    <w:rsid w:val="006F1A2F"/>
    <w:rsid w:val="007007DD"/>
    <w:rsid w:val="00705FCC"/>
    <w:rsid w:val="00724BAF"/>
    <w:rsid w:val="007253BF"/>
    <w:rsid w:val="007602B4"/>
    <w:rsid w:val="00783F8C"/>
    <w:rsid w:val="007A5417"/>
    <w:rsid w:val="007B19E0"/>
    <w:rsid w:val="007B3A5E"/>
    <w:rsid w:val="007E19D8"/>
    <w:rsid w:val="007E5518"/>
    <w:rsid w:val="007E5D34"/>
    <w:rsid w:val="007F201F"/>
    <w:rsid w:val="008002F4"/>
    <w:rsid w:val="0080132C"/>
    <w:rsid w:val="00802760"/>
    <w:rsid w:val="00805C89"/>
    <w:rsid w:val="008070A0"/>
    <w:rsid w:val="00811F92"/>
    <w:rsid w:val="0081728F"/>
    <w:rsid w:val="00821D69"/>
    <w:rsid w:val="00822762"/>
    <w:rsid w:val="00826DCA"/>
    <w:rsid w:val="008300B9"/>
    <w:rsid w:val="0083159F"/>
    <w:rsid w:val="00837C5B"/>
    <w:rsid w:val="00843939"/>
    <w:rsid w:val="008526E0"/>
    <w:rsid w:val="00853C1D"/>
    <w:rsid w:val="0087490F"/>
    <w:rsid w:val="00875777"/>
    <w:rsid w:val="00883DC5"/>
    <w:rsid w:val="008971BA"/>
    <w:rsid w:val="008A2307"/>
    <w:rsid w:val="008A44BC"/>
    <w:rsid w:val="008B54CF"/>
    <w:rsid w:val="008D6448"/>
    <w:rsid w:val="009115DF"/>
    <w:rsid w:val="00916C3C"/>
    <w:rsid w:val="00922A32"/>
    <w:rsid w:val="00930C52"/>
    <w:rsid w:val="0095282C"/>
    <w:rsid w:val="0097003A"/>
    <w:rsid w:val="0097265A"/>
    <w:rsid w:val="00980810"/>
    <w:rsid w:val="009A1149"/>
    <w:rsid w:val="009A5056"/>
    <w:rsid w:val="009A7BC8"/>
    <w:rsid w:val="009E2DEE"/>
    <w:rsid w:val="009E3638"/>
    <w:rsid w:val="009F0259"/>
    <w:rsid w:val="009F0557"/>
    <w:rsid w:val="009F4F51"/>
    <w:rsid w:val="00A02A26"/>
    <w:rsid w:val="00A07642"/>
    <w:rsid w:val="00A11385"/>
    <w:rsid w:val="00A21AF1"/>
    <w:rsid w:val="00A23FAD"/>
    <w:rsid w:val="00A24357"/>
    <w:rsid w:val="00A54344"/>
    <w:rsid w:val="00A72185"/>
    <w:rsid w:val="00A91CA8"/>
    <w:rsid w:val="00AB3CD5"/>
    <w:rsid w:val="00AC7762"/>
    <w:rsid w:val="00AD0805"/>
    <w:rsid w:val="00AD203A"/>
    <w:rsid w:val="00AD6638"/>
    <w:rsid w:val="00AE160A"/>
    <w:rsid w:val="00AF1A9B"/>
    <w:rsid w:val="00AF679F"/>
    <w:rsid w:val="00B00B75"/>
    <w:rsid w:val="00B10EDA"/>
    <w:rsid w:val="00B240CA"/>
    <w:rsid w:val="00B249FC"/>
    <w:rsid w:val="00B25B73"/>
    <w:rsid w:val="00B33614"/>
    <w:rsid w:val="00B452EE"/>
    <w:rsid w:val="00B61723"/>
    <w:rsid w:val="00B77056"/>
    <w:rsid w:val="00B909C3"/>
    <w:rsid w:val="00B911C8"/>
    <w:rsid w:val="00BA2718"/>
    <w:rsid w:val="00BB53CB"/>
    <w:rsid w:val="00BC7F09"/>
    <w:rsid w:val="00BE6516"/>
    <w:rsid w:val="00C12019"/>
    <w:rsid w:val="00C21A10"/>
    <w:rsid w:val="00C32237"/>
    <w:rsid w:val="00C374BC"/>
    <w:rsid w:val="00C55A53"/>
    <w:rsid w:val="00C669C8"/>
    <w:rsid w:val="00C72D11"/>
    <w:rsid w:val="00C75814"/>
    <w:rsid w:val="00C82BE7"/>
    <w:rsid w:val="00C901DE"/>
    <w:rsid w:val="00CA19A3"/>
    <w:rsid w:val="00CF1C35"/>
    <w:rsid w:val="00CF5E8C"/>
    <w:rsid w:val="00D105C3"/>
    <w:rsid w:val="00D22EE3"/>
    <w:rsid w:val="00D323C8"/>
    <w:rsid w:val="00D44BFB"/>
    <w:rsid w:val="00D46684"/>
    <w:rsid w:val="00D469D6"/>
    <w:rsid w:val="00D641F3"/>
    <w:rsid w:val="00D676B3"/>
    <w:rsid w:val="00D71B78"/>
    <w:rsid w:val="00D77EA8"/>
    <w:rsid w:val="00D957AE"/>
    <w:rsid w:val="00DD13E8"/>
    <w:rsid w:val="00DF1D0E"/>
    <w:rsid w:val="00E05A9C"/>
    <w:rsid w:val="00E13470"/>
    <w:rsid w:val="00E25E22"/>
    <w:rsid w:val="00E3336E"/>
    <w:rsid w:val="00E60428"/>
    <w:rsid w:val="00E70FE5"/>
    <w:rsid w:val="00E723D1"/>
    <w:rsid w:val="00E83C28"/>
    <w:rsid w:val="00E92E77"/>
    <w:rsid w:val="00EA5421"/>
    <w:rsid w:val="00EA6C20"/>
    <w:rsid w:val="00EE08BF"/>
    <w:rsid w:val="00EE2047"/>
    <w:rsid w:val="00EE4471"/>
    <w:rsid w:val="00EE56DC"/>
    <w:rsid w:val="00EF5E7B"/>
    <w:rsid w:val="00F04A50"/>
    <w:rsid w:val="00F05BFD"/>
    <w:rsid w:val="00F12B1C"/>
    <w:rsid w:val="00F13058"/>
    <w:rsid w:val="00F237A7"/>
    <w:rsid w:val="00F463FD"/>
    <w:rsid w:val="00F65B91"/>
    <w:rsid w:val="00F71DBE"/>
    <w:rsid w:val="00F80E01"/>
    <w:rsid w:val="00F95FDD"/>
    <w:rsid w:val="00F968A8"/>
    <w:rsid w:val="00FA1B74"/>
    <w:rsid w:val="00FC077D"/>
    <w:rsid w:val="00FC5B1D"/>
    <w:rsid w:val="00FC7BFE"/>
    <w:rsid w:val="00FD1B9E"/>
    <w:rsid w:val="00FD5AFD"/>
    <w:rsid w:val="00FE0AEA"/>
    <w:rsid w:val="17530B88"/>
    <w:rsid w:val="3B9B2C90"/>
    <w:rsid w:val="549B5733"/>
    <w:rsid w:val="5F5C1430"/>
    <w:rsid w:val="75A9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4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0">
    <w:name w:val="nb"/>
    <w:basedOn w:val="7"/>
    <w:qFormat/>
    <w:uiPriority w:val="0"/>
  </w:style>
  <w:style w:type="character" w:customStyle="1" w:styleId="11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1068</Words>
  <Characters>1546</Characters>
  <Lines>147</Lines>
  <Paragraphs>188</Paragraphs>
  <TotalTime>4</TotalTime>
  <ScaleCrop>false</ScaleCrop>
  <LinksUpToDate>false</LinksUpToDate>
  <CharactersWithSpaces>1598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2024-01-05T07:07:00Z</dcterms:created>
  <dc:creator>james zh</dc:creator>
  <cp:lastModifiedBy>司俭涛</cp:lastModifiedBy>
  <dcterms:modified xsi:type="dcterms:W3CDTF">2025-08-19T02:56:48Z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eyJoZGlkIjoiNTE0MWM4N2FlZjgwOWQ2ZTc3NmZjYTViMjdiMGJhNWUiLCJ1c2VySWQiOiIxNjQ3NzE4NjEwIn0=</vt:lpwstr>
  </property>
  <property fmtid="{D5CDD505-2E9C-101B-9397-08002B2CF9AE}" pid="3" name="KSOProductBuildVer">
    <vt:lpwstr>2052-12.1.0.22529</vt:lpwstr>
  </property>
  <property fmtid="{D5CDD505-2E9C-101B-9397-08002B2CF9AE}" pid="4" name="ICV">
    <vt:lpwstr>77F2507530624FA4AA5F6ABD70705ACA_12</vt:lpwstr>
  </property>
</Properties>
</file>